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120"/>
      </w:pPr>
      <w:r>
        <w:rPr>
          <w:b/>
          <w:color w:val="1A3C5E"/>
          <w:sz w:val="32"/>
        </w:rPr>
        <w:t>MANAGEMENT REPRESENTATION LETTER</w:t>
      </w:r>
    </w:p>
    <w:tbl>
      <w:tblPr>
        <w:tblStyle w:val="TableGrid"/>
        <w:tblW w:type="auto" w:w="0"/>
        <w:tblLook w:firstColumn="1" w:firstRow="1" w:lastColumn="0" w:lastRow="0" w:noHBand="0" w:noVBand="1" w:val="04A0"/>
      </w:tblPr>
      <w:tblGrid>
        <w:gridCol w:w="9072"/>
      </w:tblGrid>
      <w:tr>
        <w:tc>
          <w:tcPr>
            <w:tcW w:type="dxa" w:w="9072"/>
            <w:shd w:fill="EBF3FB" w:val="clear"/>
          </w:tcPr>
          <w:p>
            <w:r/>
            <w:r>
              <w:rPr>
                <w:i/>
                <w:color w:val="1A3C5E"/>
                <w:sz w:val="20"/>
              </w:rPr>
              <w:t>IDP Limited  |  [Registered Address]  |  CIN: U72200DL2010PTC204567</w:t>
            </w:r>
          </w:p>
        </w:tc>
      </w:tr>
    </w:tbl>
    <w:p>
      <w:pPr>
        <w:spacing w:before="200" w:after="100"/>
      </w:pPr>
      <w:r>
        <w:rPr>
          <w:b w:val="0"/>
          <w:i w:val="0"/>
          <w:color w:val="333333"/>
          <w:sz w:val="22"/>
        </w:rPr>
        <w:t>Date: 31 October 2025</w:t>
      </w:r>
    </w:p>
    <w:p>
      <w:pPr>
        <w:spacing w:before="160" w:after="160"/>
      </w:pPr>
      <w:r>
        <w:rPr>
          <w:b w:val="0"/>
          <w:i w:val="0"/>
          <w:color w:val="333333"/>
          <w:sz w:val="22"/>
        </w:rPr>
        <w:t>To,</w:t>
        <w:br/>
        <w:t>M/s Verma &amp; Associates</w:t>
        <w:br/>
        <w:t>Chartered Accountants</w:t>
        <w:br/>
        <w:t>[Firm Address]</w:t>
        <w:br/>
        <w:t>New Delhi — 110001</w:t>
      </w:r>
    </w:p>
    <w:p>
      <w:pPr>
        <w:spacing w:before="120" w:after="100"/>
      </w:pPr>
      <w:r>
        <w:rPr>
          <w:b w:val="0"/>
          <w:i w:val="0"/>
          <w:color w:val="333333"/>
          <w:sz w:val="22"/>
        </w:rPr>
        <w:t>Dear Sir,</w:t>
      </w:r>
    </w:p>
    <w:p>
      <w:pPr>
        <w:spacing w:before="0" w:after="160"/>
      </w:pPr>
      <w:r>
        <w:rPr>
          <w:b/>
          <w:i w:val="0"/>
          <w:color w:val="333333"/>
          <w:sz w:val="22"/>
        </w:rPr>
        <w:t>Re: Management Representation for the purpose of Statutory Audit — FY ended 31 March 2025</w:t>
      </w:r>
    </w:p>
    <w:p>
      <w:pPr>
        <w:spacing w:before="0" w:after="100"/>
      </w:pPr>
      <w:r>
        <w:rPr>
          <w:b w:val="0"/>
          <w:i w:val="0"/>
          <w:color w:val="333333"/>
          <w:sz w:val="22"/>
        </w:rPr>
        <w:t>In connection with your audit of the financial statements of IDP Limited for the financial year ended 31 March 2025, we confirm, to the best of our knowledge and belief, the following representations:</w:t>
      </w:r>
    </w:p>
    <w:p>
      <w:pPr>
        <w:spacing w:before="200" w:after="80"/>
      </w:pPr>
      <w:r>
        <w:rPr>
          <w:b/>
          <w:color w:val="2B7CB8"/>
          <w:sz w:val="26"/>
        </w:rPr>
        <w:t>A. Completeness and Accuracy of Records</w:t>
      </w:r>
    </w:p>
    <w:p>
      <w:pPr>
        <w:pStyle w:val="ListBullet"/>
        <w:spacing w:after="60"/>
      </w:pPr>
      <w:r>
        <w:rPr>
          <w:b w:val="0"/>
          <w:sz w:val="22"/>
        </w:rPr>
        <w:t>We have provided you with access to all books of accounts, supporting documents, contracts, and other information relevant to the preparation of financial statements.</w:t>
      </w:r>
    </w:p>
    <w:p>
      <w:pPr>
        <w:pStyle w:val="ListBullet"/>
        <w:spacing w:after="60"/>
      </w:pPr>
      <w:r>
        <w:rPr>
          <w:b w:val="0"/>
          <w:sz w:val="22"/>
        </w:rPr>
        <w:t>All transactions have been recorded in the accounting records and are reflected in the financial statements.</w:t>
      </w:r>
    </w:p>
    <w:p>
      <w:pPr>
        <w:pStyle w:val="ListBullet"/>
        <w:spacing w:after="60"/>
      </w:pPr>
      <w:r>
        <w:rPr>
          <w:b w:val="0"/>
          <w:sz w:val="22"/>
        </w:rPr>
        <w:t>There are no significant transactions that have not been properly recorded in the books of accounts.</w:t>
      </w:r>
    </w:p>
    <w:p>
      <w:pPr>
        <w:spacing w:before="200" w:after="80"/>
      </w:pPr>
      <w:r>
        <w:rPr>
          <w:b/>
          <w:color w:val="2B7CB8"/>
          <w:sz w:val="26"/>
        </w:rPr>
        <w:t>B. Fraud and Irregularities</w:t>
      </w:r>
    </w:p>
    <w:p>
      <w:pPr>
        <w:pStyle w:val="ListBullet"/>
        <w:spacing w:after="60"/>
      </w:pPr>
      <w:r>
        <w:rPr>
          <w:b w:val="0"/>
          <w:sz w:val="22"/>
        </w:rPr>
        <w:t>We are not aware of any fraud, whether actual or suspected, that involves management or employees who have a significant role in internal control, or that could have a material effect on the financial statements.</w:t>
      </w:r>
    </w:p>
    <w:p>
      <w:pPr>
        <w:pStyle w:val="ListBullet"/>
        <w:spacing w:after="60"/>
      </w:pPr>
      <w:r>
        <w:rPr>
          <w:b w:val="0"/>
          <w:sz w:val="22"/>
        </w:rPr>
        <w:t>We have disclosed to you all information of which we are aware regarding any allegations or suspicions of fraud affecting the Company.</w:t>
      </w:r>
    </w:p>
    <w:p>
      <w:pPr>
        <w:spacing w:before="200" w:after="80"/>
      </w:pPr>
      <w:r>
        <w:rPr>
          <w:b/>
          <w:color w:val="2B7CB8"/>
          <w:sz w:val="26"/>
        </w:rPr>
        <w:t>C. Compliance with Laws and Regulations</w:t>
      </w:r>
    </w:p>
    <w:p>
      <w:pPr>
        <w:pStyle w:val="ListBullet"/>
        <w:spacing w:after="60"/>
      </w:pPr>
      <w:r>
        <w:rPr>
          <w:b w:val="0"/>
          <w:sz w:val="22"/>
        </w:rPr>
        <w:t>The Company has complied with all aspects of contractual agreements that could have a material effect on the financial statements.</w:t>
      </w:r>
    </w:p>
    <w:p>
      <w:pPr>
        <w:pStyle w:val="ListBullet"/>
        <w:spacing w:after="60"/>
      </w:pPr>
      <w:r>
        <w:rPr>
          <w:b w:val="0"/>
          <w:sz w:val="22"/>
        </w:rPr>
        <w:t>We have complied with all applicable laws and regulations. There are no material violations or non-compliance that would affect the financial statements.</w:t>
      </w:r>
    </w:p>
    <w:p>
      <w:pPr>
        <w:pStyle w:val="ListBullet"/>
        <w:spacing w:after="60"/>
      </w:pPr>
      <w:r>
        <w:rPr>
          <w:b w:val="0"/>
          <w:sz w:val="22"/>
        </w:rPr>
        <w:t>All known actual or possible litigation, claims, and assessments, the effects of which should be considered when preparing the financial statements, have been disclosed to you.</w:t>
      </w:r>
    </w:p>
    <w:p>
      <w:pPr>
        <w:spacing w:before="200" w:after="80"/>
      </w:pPr>
      <w:r>
        <w:rPr>
          <w:b/>
          <w:color w:val="2B7CB8"/>
          <w:sz w:val="26"/>
        </w:rPr>
        <w:t>D. Related Party Disclosures</w:t>
      </w:r>
    </w:p>
    <w:p>
      <w:pPr>
        <w:pStyle w:val="ListBullet"/>
        <w:spacing w:after="60"/>
      </w:pPr>
      <w:r>
        <w:rPr>
          <w:b w:val="0"/>
          <w:sz w:val="22"/>
        </w:rPr>
        <w:t>We have disclosed the identity of the Company's related parties and all related party transactions as required under Ind AS 24.</w:t>
      </w:r>
    </w:p>
    <w:p>
      <w:pPr>
        <w:pStyle w:val="ListBullet"/>
        <w:spacing w:after="60"/>
      </w:pPr>
      <w:r>
        <w:rPr>
          <w:b w:val="0"/>
          <w:sz w:val="22"/>
        </w:rPr>
        <w:t>Related party transactions have been conducted at arm's length unless specifically disclosed otherwise.</w:t>
      </w:r>
    </w:p>
    <w:p>
      <w:pPr>
        <w:spacing w:before="200" w:after="80"/>
      </w:pPr>
      <w:r>
        <w:rPr>
          <w:b/>
          <w:color w:val="2B7CB8"/>
          <w:sz w:val="26"/>
        </w:rPr>
        <w:t>E. Subsequent Events</w:t>
      </w:r>
    </w:p>
    <w:p>
      <w:pPr>
        <w:pStyle w:val="ListBullet"/>
        <w:spacing w:after="60"/>
      </w:pPr>
      <w:r>
        <w:rPr>
          <w:b w:val="0"/>
          <w:sz w:val="22"/>
        </w:rPr>
        <w:t>No events have occurred subsequent to the balance sheet date that would require adjustment to or disclosure in the financial statements, other than those already disclosed.</w:t>
      </w:r>
    </w:p>
    <w:p>
      <w:pPr>
        <w:spacing w:before="200" w:after="80"/>
      </w:pPr>
      <w:r>
        <w:rPr>
          <w:b/>
          <w:color w:val="2B7CB8"/>
          <w:sz w:val="26"/>
        </w:rPr>
        <w:t>F. Going Concern</w:t>
      </w:r>
    </w:p>
    <w:p>
      <w:pPr>
        <w:pStyle w:val="ListBullet"/>
        <w:spacing w:after="60"/>
      </w:pPr>
      <w:r>
        <w:rPr>
          <w:b w:val="0"/>
          <w:sz w:val="22"/>
        </w:rPr>
        <w:t>The Company has the ability to continue as a going concern and will continue to operate for the foreseeable future. There are no plans or intentions that may materially affect the carrying value or classification of assets and liabilities.</w:t>
      </w:r>
    </w:p>
    <w:p/>
    <w:p>
      <w:pPr>
        <w:spacing w:before="0" w:after="100"/>
      </w:pPr>
      <w:r>
        <w:rPr>
          <w:b w:val="0"/>
          <w:i/>
          <w:color w:val="555555"/>
          <w:sz w:val="20"/>
        </w:rPr>
        <w:t>This letter is provided in connection with your audit for the sole purpose of satisfying the requirements of SA 580 (Revised) — Written Representations.</w:t>
      </w:r>
    </w:p>
    <w:p/>
    <w:p>
      <w:pPr>
        <w:spacing w:before="240" w:after="100"/>
      </w:pPr>
      <w:r>
        <w:rPr>
          <w:b/>
          <w:i w:val="0"/>
          <w:color w:val="333333"/>
          <w:sz w:val="22"/>
        </w:rPr>
        <w:t>For and on behalf of IDP Limited:</w:t>
      </w:r>
    </w:p>
    <w:p>
      <w:pPr>
        <w:spacing w:before="0" w:after="100"/>
      </w:pPr>
      <w:r>
        <w:rPr>
          <w:b w:val="0"/>
          <w:i w:val="0"/>
          <w:color w:val="333333"/>
          <w:sz w:val="22"/>
        </w:rPr>
        <w:br/>
        <w:t>________________________________     ________________________________</w:t>
      </w:r>
    </w:p>
    <w:p>
      <w:pPr>
        <w:spacing w:before="0" w:after="100"/>
      </w:pPr>
      <w:r>
        <w:rPr>
          <w:b w:val="0"/>
          <w:i w:val="0"/>
          <w:color w:val="333333"/>
          <w:sz w:val="22"/>
        </w:rPr>
        <w:t>[Director / CFO]                                  [Company Secretary]</w:t>
      </w:r>
    </w:p>
    <w:p>
      <w:pPr>
        <w:spacing w:before="0" w:after="100"/>
      </w:pPr>
      <w:r>
        <w:rPr>
          <w:b w:val="0"/>
          <w:i w:val="0"/>
          <w:color w:val="333333"/>
          <w:sz w:val="22"/>
        </w:rPr>
        <w:t>DIN: XXXXXXXXXX                                  Membership No: XXXXXX</w:t>
      </w:r>
    </w:p>
    <w:sectPr w:rsidR="00FC693F" w:rsidRPr="0006063C" w:rsidSect="00034616">
      <w:pgSz w:w="12240" w:h="15840"/>
      <w:pgMar w:top="1440" w:right="1584" w:bottom="1440"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